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74" w:rsidRDefault="00601753" w:rsidP="006C6074">
      <w:pPr>
        <w:widowControl w:val="0"/>
        <w:suppressAutoHyphens/>
        <w:spacing w:after="0" w:line="255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</w:t>
      </w:r>
      <w:r w:rsidR="004D338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</w:t>
      </w:r>
      <w:r w:rsidR="006C6074" w:rsidRP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Приложение №1</w:t>
      </w:r>
    </w:p>
    <w:p w:rsidR="006C6074" w:rsidRPr="006C6074" w:rsidRDefault="006C6074" w:rsidP="006C6074">
      <w:pPr>
        <w:widowControl w:val="0"/>
        <w:suppressAutoHyphens/>
        <w:spacing w:after="0" w:line="255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6C6074" w:rsidRPr="006C6074" w:rsidRDefault="006C6074" w:rsidP="006C6074">
      <w:pPr>
        <w:widowControl w:val="0"/>
        <w:suppressAutoHyphens/>
        <w:spacing w:after="0" w:line="255" w:lineRule="exac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УТВЕРЖДЕНО </w:t>
      </w:r>
    </w:p>
    <w:p w:rsidR="006C6074" w:rsidRPr="006C6074" w:rsidRDefault="006C6074" w:rsidP="006C6074">
      <w:pPr>
        <w:widowControl w:val="0"/>
        <w:suppressAutoHyphens/>
        <w:spacing w:after="0" w:line="255" w:lineRule="exac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приказом 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65 </w:t>
      </w:r>
      <w:r w:rsidRP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– ОД</w:t>
      </w:r>
    </w:p>
    <w:p w:rsidR="004D338C" w:rsidRPr="0037092D" w:rsidRDefault="006C6074" w:rsidP="006C6074">
      <w:pPr>
        <w:widowControl w:val="0"/>
        <w:suppressAutoHyphens/>
        <w:spacing w:after="0" w:line="255" w:lineRule="exac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от   09 января 2025 г.</w:t>
      </w:r>
    </w:p>
    <w:p w:rsidR="0037092D" w:rsidRPr="0037092D" w:rsidRDefault="0037092D" w:rsidP="0037092D">
      <w:pPr>
        <w:widowControl w:val="0"/>
        <w:suppressAutoHyphens/>
        <w:spacing w:after="0" w:line="255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37092D" w:rsidRPr="0037092D" w:rsidRDefault="0037092D" w:rsidP="006C6074">
      <w:pPr>
        <w:widowControl w:val="0"/>
        <w:suppressAutoHyphens/>
        <w:spacing w:after="0" w:line="255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  <w:t xml:space="preserve"> </w:t>
      </w:r>
    </w:p>
    <w:p w:rsidR="0037092D" w:rsidRPr="0037092D" w:rsidRDefault="0037092D" w:rsidP="0037092D">
      <w:pPr>
        <w:widowControl w:val="0"/>
        <w:suppressAutoHyphens/>
        <w:spacing w:after="0" w:line="255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37092D" w:rsidRPr="0006597B" w:rsidRDefault="0037092D" w:rsidP="0006597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="0006597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</w:t>
      </w:r>
      <w:r w:rsidRPr="00F25CB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ПОЛОЖЕНИЕ </w:t>
      </w:r>
    </w:p>
    <w:p w:rsidR="0037092D" w:rsidRPr="00BA2CB2" w:rsidRDefault="00901F66" w:rsidP="003709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BA2CB2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о</w:t>
      </w:r>
      <w:r w:rsidR="0037092D" w:rsidRPr="00BA2CB2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 xml:space="preserve"> порядке проведения видеоконтроля (видеонаблюдения) </w:t>
      </w:r>
    </w:p>
    <w:p w:rsidR="00EF4618" w:rsidRPr="00BA2CB2" w:rsidRDefault="0037092D" w:rsidP="006C60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BA2CB2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 xml:space="preserve">на территории </w:t>
      </w:r>
      <w:bookmarkStart w:id="0" w:name="_Hlk110424509"/>
      <w:r w:rsidR="006C6074" w:rsidRPr="00BA2CB2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БУ ВО «Бобровский центр реабилитации и социализации»</w:t>
      </w:r>
    </w:p>
    <w:p w:rsidR="0037092D" w:rsidRPr="0006597B" w:rsidRDefault="0037092D" w:rsidP="003709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zh-CN" w:bidi="hi-IN"/>
        </w:rPr>
      </w:pPr>
    </w:p>
    <w:bookmarkEnd w:id="0"/>
    <w:p w:rsidR="0037092D" w:rsidRPr="0006597B" w:rsidRDefault="0037092D" w:rsidP="0037092D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zh-CN" w:bidi="hi-IN"/>
        </w:rPr>
      </w:pPr>
      <w:r w:rsidRPr="0006597B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zh-CN" w:bidi="hi-IN"/>
        </w:rPr>
        <w:t>Общие положения</w:t>
      </w:r>
    </w:p>
    <w:p w:rsidR="00BD3186" w:rsidRDefault="007B1409" w:rsidP="006C6074">
      <w:pPr>
        <w:widowControl w:val="0"/>
        <w:suppressAutoHyphens/>
        <w:spacing w:after="0" w:line="240" w:lineRule="auto"/>
        <w:ind w:firstLine="708"/>
        <w:jc w:val="both"/>
      </w:pPr>
      <w:r w:rsidRPr="003709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1.1. </w:t>
      </w:r>
      <w:r w:rsidR="003709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Положение о </w:t>
      </w:r>
      <w:r w:rsidR="0037092D" w:rsidRP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порядке проведения видеоконтроля (видеонаблюдения) на территории </w:t>
      </w:r>
      <w:r w:rsid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БУ ВО «Бобровский центр реабилитации и социализации</w:t>
      </w:r>
      <w:r w:rsidR="00EF461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»</w:t>
      </w:r>
      <w:r w:rsid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7092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разработано в соответствии</w:t>
      </w:r>
      <w:r w:rsidR="00BD3186" w:rsidRPr="00BD3186"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со статьями 23 и 24 Конституции Российской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Федерации, со статьями 152.1 и 152.2 Гражданского кодекса Российской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Федерации, со статьей 77 Гражданского процессуального кодекса Российской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Федерации, с Федеральными законами от 06.03.2006 №35-ФЗ «О противодействии терроризму», от 25.07.2002 № 114-ФЗ «О противодействии экстремистской деятельности», с Трудовым кодексом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Российской Федерации (в том числе статьями 16, 21, 22, 86, 91, 209), с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Федеральным законом от 27.07.2006 №152-ФЗ «О персональных данных»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(далее 152-ФЗ), с Постановлением Правительства Российской Федерации от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01.11.2012 №1119 «Об утверждении требований к защите персональных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данных при их обработке в информационных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системах персональных данных», со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ст.137</w:t>
      </w:r>
      <w:r w:rsid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Уголовного кодекса Российской Федерации.</w:t>
      </w:r>
      <w:r w:rsidR="00BD3186" w:rsidRPr="00BD3186">
        <w:t xml:space="preserve"> </w:t>
      </w:r>
    </w:p>
    <w:p w:rsidR="004B18F0" w:rsidRDefault="00BD3186" w:rsidP="0021414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1.2</w:t>
      </w:r>
      <w:r w:rsidR="004B18F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 Настоящее Положение устанавливает порядок проведения видеоконтроля на территории</w:t>
      </w:r>
      <w:r w:rsidR="004B18F0" w:rsidRPr="004B18F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БУ ВО «Бобровский центр реабилитации и социализации»</w:t>
      </w:r>
      <w:r w:rsidR="004B18F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(далее – </w:t>
      </w:r>
      <w:r w:rsid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4B18F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чреждение) и устанавливает цели и способы его осуществления, порядок внедрения, доступа к записям, их хранения и уничтожения, а также привлечения к ответственности.</w:t>
      </w:r>
    </w:p>
    <w:p w:rsidR="0021414E" w:rsidRDefault="004B18F0" w:rsidP="0021414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1.3.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Под видеонаблюдением понимается непосредственное осуществление</w:t>
      </w:r>
      <w:r w:rsidR="0021414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видеонаблюдения посредством использования видеокамер</w:t>
      </w:r>
      <w:r w:rsidR="009C631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видеорегистраторов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для получения</w:t>
      </w:r>
      <w:r w:rsidR="0021414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D3186"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видеоинформации об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учреждении, помещениях, территории</w:t>
      </w:r>
      <w:r w:rsidR="0021414E" w:rsidRPr="0021414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а также запись полученного изображения</w:t>
      </w:r>
      <w:r w:rsidR="009C631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звука</w:t>
      </w:r>
      <w:r w:rsidR="0021414E" w:rsidRPr="0021414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и его хранение для последующего использования.</w:t>
      </w:r>
      <w:r w:rsidRPr="004B18F0">
        <w:t xml:space="preserve"> </w:t>
      </w:r>
    </w:p>
    <w:p w:rsidR="00416D07" w:rsidRPr="00BD3186" w:rsidRDefault="00BD3186" w:rsidP="00D655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1.</w:t>
      </w:r>
      <w:r w:rsidR="00416D0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</w:t>
      </w:r>
      <w:r w:rsidR="00D655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="00D65595" w:rsidRPr="00D655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Система видеонаблюдения </w:t>
      </w:r>
      <w:r w:rsidR="00D655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учреждения</w:t>
      </w:r>
      <w:r w:rsidR="00D65595" w:rsidRPr="00D655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входит в систему контроля доступа и включает в себя ряд устройств: </w:t>
      </w:r>
      <w:r w:rsidR="009C631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видеокамер</w:t>
      </w:r>
      <w:r w:rsidR="00D65595" w:rsidRPr="00D655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="009C631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видеорегистраторы</w:t>
      </w:r>
      <w:r w:rsidR="009C1A6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="00D65595" w:rsidRPr="00D655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мониторы, записывающие устройства.</w:t>
      </w:r>
      <w:r w:rsidR="00D65595" w:rsidRPr="00D65595">
        <w:t xml:space="preserve"> </w:t>
      </w:r>
    </w:p>
    <w:p w:rsidR="001819D1" w:rsidRDefault="00BD3186" w:rsidP="000B5C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1.</w:t>
      </w:r>
      <w:r w:rsidR="000B5C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</w:t>
      </w:r>
      <w:r w:rsidR="00D655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Система видеонаблюдения </w:t>
      </w:r>
      <w:r w:rsidR="00D05FA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 учреждении 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является элементом общей системы</w:t>
      </w:r>
      <w:r w:rsidR="000B5C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безопасности </w:t>
      </w:r>
      <w:r w:rsidR="000B5C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учреждения</w:t>
      </w:r>
      <w:r w:rsidR="001819D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="001819D1" w:rsidRPr="001819D1">
        <w:t xml:space="preserve"> </w:t>
      </w:r>
      <w:r w:rsidR="001819D1" w:rsidRPr="001819D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направленной на обеспечение безопасности рабочего процесса, поддержание трудовой дисциплины и порядка, предупреждение возникновения чрезвычайных ситуаций и обеспечение объективности расследования в случаях их возникновения.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BD3186" w:rsidRPr="00BD3186" w:rsidRDefault="00BD3186" w:rsidP="000B5C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1.</w:t>
      </w:r>
      <w:r w:rsidR="00D238E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6</w:t>
      </w:r>
      <w:r w:rsidR="000B5C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Система видеонаблюдения </w:t>
      </w:r>
      <w:r w:rsidR="000B5C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учреждении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является открытой и не</w:t>
      </w:r>
      <w:r w:rsidR="000B5C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может быть направлена на сбор информации о конкретном человеке</w:t>
      </w:r>
      <w:r w:rsidR="00D238E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для личного использования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0B5C3C" w:rsidRDefault="00BD3186" w:rsidP="00D238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lastRenderedPageBreak/>
        <w:t>1.</w:t>
      </w:r>
      <w:r w:rsidR="00D238E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7</w:t>
      </w:r>
      <w:r w:rsidR="000B5C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B5C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учреждении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допускается ведение видеонаблюдения с</w:t>
      </w:r>
      <w:r w:rsidR="000B5C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использованием стационарных видеокамер</w:t>
      </w:r>
      <w:r w:rsidR="009C631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и видеорегистраторов</w:t>
      </w:r>
      <w:r w:rsidRPr="00BD318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0B5C3C" w:rsidRDefault="00F22269" w:rsidP="000B5C3C">
      <w:pPr>
        <w:widowControl w:val="0"/>
        <w:suppressAutoHyphens/>
        <w:spacing w:after="0" w:line="240" w:lineRule="auto"/>
        <w:ind w:firstLine="708"/>
        <w:jc w:val="both"/>
      </w:pPr>
      <w:r w:rsidRPr="00F22269">
        <w:t xml:space="preserve"> </w:t>
      </w:r>
    </w:p>
    <w:p w:rsidR="00F22269" w:rsidRPr="0006597B" w:rsidRDefault="00F22269" w:rsidP="001819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6597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2. Цели и задачи системы видеонаблюдения</w:t>
      </w:r>
    </w:p>
    <w:p w:rsidR="00324FA4" w:rsidRPr="00F22269" w:rsidRDefault="00F22269" w:rsidP="00357E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2.1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Видеонаблюдение </w:t>
      </w:r>
      <w:r w:rsidR="00D238E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Учреждении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осуществляется с целью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объективного документирования хода событий, выявления ситуаций, которые являются нетиповыми в зоне осуществления контроля,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антитеррористической защищенности, охраны порядка, противопожарной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защиты, пресечения и фиксации противоправных действий,</w:t>
      </w:r>
      <w:r w:rsidR="00324FA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исполнения должностных обязанностей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 целью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документальной фиксации возможных противоправных действий, </w:t>
      </w:r>
      <w:r w:rsidR="00324FA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нарушений трудовой дисциплины, исполнений трудовых функций,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которые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могут нанести вред имущественным и  неимущественным правам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CD363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 целом, </w:t>
      </w:r>
      <w:r w:rsidR="00324FA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получателей социальных услуг и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работников 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22269" w:rsidRPr="00F22269" w:rsidRDefault="00F22269" w:rsidP="006519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2.2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На систему видеонаблюдения 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возлагаются следующие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задачи:</w:t>
      </w:r>
    </w:p>
    <w:p w:rsidR="00F22269" w:rsidRPr="00F22269" w:rsidRDefault="006519E4" w:rsidP="006519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антитеррористическая защищенность работников</w:t>
      </w:r>
      <w:r w:rsidR="00CD363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CD363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получателей социальных услуг и посетителей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CD363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F22269" w:rsidRPr="00F22269" w:rsidRDefault="006519E4" w:rsidP="006519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охрана порядка и безопасности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 </w:t>
      </w:r>
      <w:r w:rsidR="00357EF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чреждении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F22269" w:rsidRPr="00F22269" w:rsidRDefault="006519E4" w:rsidP="006519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противопожарная защита </w:t>
      </w:r>
      <w:r w:rsidR="00CD363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территории и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помещений;</w:t>
      </w:r>
    </w:p>
    <w:p w:rsidR="00F22269" w:rsidRPr="00F22269" w:rsidRDefault="00437FCE" w:rsidP="006519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пресечение противоправных действий</w:t>
      </w:r>
      <w:r w:rsidR="0086487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со стороны работников Учреждения, посетителей </w:t>
      </w:r>
      <w:r w:rsidR="00CD363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86487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 (в том числе должностных лиц), получателей социальных услуг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F22269" w:rsidRPr="00F22269" w:rsidRDefault="00437FCE" w:rsidP="006519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фиксация противоправных действий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со стороны работников</w:t>
      </w:r>
      <w:r w:rsidR="00CD363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57EF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проживающих в Учреждении получателей социальных услуг</w:t>
      </w:r>
      <w:r w:rsidR="00CD363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и посетителей Учреждения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F22269" w:rsidRDefault="00437FCE" w:rsidP="00437F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повышение эффективности действий при возникновении нештатных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и чрезвычайных ситуаций и обеспечение объективности расследования 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случаях их возникновения;</w:t>
      </w:r>
    </w:p>
    <w:p w:rsidR="00864870" w:rsidRPr="00F22269" w:rsidRDefault="00864870" w:rsidP="00437F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-предупреждение и минимизация рисков травматизма получателей социальных услуг и работников Учреждения</w:t>
      </w:r>
      <w:r w:rsidR="00232EE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F22269" w:rsidRPr="00F22269" w:rsidRDefault="00437FCE" w:rsidP="00437F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минимизация рисков материальных потерь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 </w:t>
      </w:r>
      <w:r w:rsidR="00357EF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чреждении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сохранность личного имущества работников,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имущества </w:t>
      </w:r>
      <w:r w:rsidR="007D4AA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получателей социальных услуг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F22269" w:rsidRPr="00F22269" w:rsidRDefault="00437FCE" w:rsidP="006519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обеспечение личной безопасности работников;</w:t>
      </w:r>
    </w:p>
    <w:p w:rsidR="00F22269" w:rsidRPr="00F22269" w:rsidRDefault="00437FCE" w:rsidP="00437F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контроль трудовой дисциплины и обеспечение объективности при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вынесении дисциплинарных взысканий;</w:t>
      </w:r>
    </w:p>
    <w:p w:rsidR="00F22269" w:rsidRPr="00F22269" w:rsidRDefault="00437FCE" w:rsidP="00437F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обеспечение соблюдения </w:t>
      </w:r>
      <w:r w:rsidR="00357EF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чреждением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обязанностей,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возложенных на него действующим законодательством Российской Федерации,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том числе по противодействию коррупции.</w:t>
      </w:r>
    </w:p>
    <w:p w:rsidR="00F22269" w:rsidRPr="00F22269" w:rsidRDefault="00F22269" w:rsidP="006C60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2.3</w:t>
      </w:r>
      <w:r w:rsidR="006519E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 случае необходимости материалы видеозаписей, полученных</w:t>
      </w:r>
      <w:r w:rsidR="00437FC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камерами видеонаблюдения </w:t>
      </w:r>
      <w:r w:rsidR="00357EF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437FC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могут быть использованы в качестве</w:t>
      </w:r>
      <w:r w:rsid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доказательства:</w:t>
      </w:r>
    </w:p>
    <w:p w:rsidR="00F22269" w:rsidRPr="00F22269" w:rsidRDefault="00437FCE" w:rsidP="00437F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 уголовном, гражданском или административном судопроизводстве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для доказывания факта совершения противоправного действия, а также для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установления личности лица, совершившего соответствующее противоправное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действие;</w:t>
      </w:r>
    </w:p>
    <w:p w:rsidR="00F22269" w:rsidRDefault="00437FCE" w:rsidP="00437F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lastRenderedPageBreak/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для доказывания факта совершения дисциплинарного проступка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работником </w:t>
      </w:r>
      <w:r w:rsidR="00357EF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а также для установления личности работника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57EF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 момент совершения им соответствующего дисциплинарного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проступка</w:t>
      </w:r>
      <w:r w:rsidR="00357EF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57EFC" w:rsidRPr="00F22269" w:rsidRDefault="00357EFC" w:rsidP="00437F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для контроля качества предоставления социальных услуг проживающим в Учреждении получателям социальных услуг в круглосуточном режиме.</w:t>
      </w:r>
    </w:p>
    <w:p w:rsidR="00F22269" w:rsidRDefault="00F22269" w:rsidP="006C60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2.4. Материалы видеозаписей для идентификации личности могут быть</w:t>
      </w:r>
      <w:r w:rsidR="00437FC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переданы уполномоченным органам без письменного согласия субъекта</w:t>
      </w:r>
      <w:r w:rsidR="00437FC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персональных данных с целью противодействия терроризму, противодействия</w:t>
      </w:r>
      <w:r w:rsidR="006C607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коррупции, с целью защиты правопорядка и т.п., то есть в случаях,</w:t>
      </w:r>
      <w:r w:rsidR="00437FC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предусмотренных част</w:t>
      </w:r>
      <w:r w:rsidR="007B08F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ью 2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статьи </w:t>
      </w:r>
      <w:r w:rsidR="007B08F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11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7B08F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№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152-ФЗ. Передача</w:t>
      </w:r>
      <w:r w:rsidRPr="00F22269"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материалов видеозаписи осуществляется в соответствии с порядком,</w:t>
      </w:r>
      <w:r w:rsidR="00437FC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установленным для передачи сведений, содержащих персональные данные.</w:t>
      </w:r>
    </w:p>
    <w:p w:rsidR="00437FCE" w:rsidRPr="00F22269" w:rsidRDefault="00437FCE" w:rsidP="002141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22269" w:rsidRPr="0006597B" w:rsidRDefault="00F22269" w:rsidP="00437FC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6597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3. Порядок организации системы видеонаблюдения</w:t>
      </w:r>
    </w:p>
    <w:p w:rsidR="00F22269" w:rsidRPr="00F22269" w:rsidRDefault="00F22269" w:rsidP="00E16F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3.1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Система видеонаблюдения 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учреждении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устан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авливается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общедоступных помещениях 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которые закреплены за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7D4AA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чреждением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на праве хозяйственного ведения (далее 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помещения)</w:t>
      </w:r>
      <w:r w:rsidR="007D4AA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 периметру здания</w:t>
      </w:r>
      <w:r w:rsidR="007D4AA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по периметру ограждения территории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22269" w:rsidRPr="00F22269" w:rsidRDefault="00F22269" w:rsidP="00E16F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3.2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Решение об установке (снятии) системы видеонаблюдения</w:t>
      </w:r>
      <w:r w:rsidR="00C7112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7B08F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принимается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приказом директора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 При принятии решения по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установке системы видеонаблюдения приказом директора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232EE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 назначается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лиц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ответственн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ое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за соблюдение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законодательства Российской Федерации при эксплуатации данной системы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(далее ответственный за видеонаблюдение).</w:t>
      </w:r>
    </w:p>
    <w:p w:rsidR="00F22269" w:rsidRPr="00F22269" w:rsidRDefault="00F22269" w:rsidP="00E16F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3.3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Установка системы видеонаблюдения осуществляется в соответствии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 е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ё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целями и задачами.</w:t>
      </w:r>
    </w:p>
    <w:p w:rsidR="00F22269" w:rsidRPr="00F22269" w:rsidRDefault="00F22269" w:rsidP="00E16F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3.4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 </w:t>
      </w:r>
      <w:r w:rsidR="00232EE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запрещается использование устройств,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предназначенных для негласного получения информации (скрытых камер).</w:t>
      </w:r>
    </w:p>
    <w:p w:rsidR="00F22269" w:rsidRPr="00F22269" w:rsidRDefault="00F22269" w:rsidP="00E16F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3.5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Запрещается эксплуатация системы видеонаблюдения в туалетных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комнатах, бытовых помещениях.</w:t>
      </w:r>
    </w:p>
    <w:p w:rsidR="00F22269" w:rsidRPr="00F22269" w:rsidRDefault="00F22269" w:rsidP="00E16F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3.6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Запрещается использование видеонаблюдения для сбора, хранения,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использования, распространения информации о частной жизни лица без его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письменного согласия.</w:t>
      </w:r>
    </w:p>
    <w:p w:rsidR="00F22269" w:rsidRPr="00F22269" w:rsidRDefault="00F22269" w:rsidP="00E16F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3.7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При обнаружении нарушения правил эксплуатаций системы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видеонаблюдения ответственный за видеонаблюдение обязан немедленно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доложить об этом директору, приняв соответствующие меры по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приостановке е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ё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эксплуатации.</w:t>
      </w:r>
    </w:p>
    <w:p w:rsidR="00F22269" w:rsidRPr="00F22269" w:rsidRDefault="00F22269" w:rsidP="00AB6B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3.8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Работники </w:t>
      </w:r>
      <w:r w:rsidR="00232EE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E16F6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="00232EE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посетители Учреждения и проживающие в Учреждении получатели социальных услуг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должны быть</w:t>
      </w:r>
      <w:r w:rsidR="00AB6BD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надлежащим образом уведомлены о ведении </w:t>
      </w:r>
      <w:r w:rsidR="00AB6BD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учреждении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видеонаблюдения</w:t>
      </w:r>
      <w:r w:rsidR="00CE7B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путем размещения специальных информационных табличек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22269" w:rsidRDefault="00F22269" w:rsidP="00AB6B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9451DD" w:rsidRDefault="009451DD" w:rsidP="00AB6B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9451DD" w:rsidRDefault="009451DD" w:rsidP="00AB6B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9451DD" w:rsidRPr="00F22269" w:rsidRDefault="009451DD" w:rsidP="00AB6B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22269" w:rsidRPr="0006597B" w:rsidRDefault="00F22269" w:rsidP="00ED302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6597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lastRenderedPageBreak/>
        <w:t>4. Порядок ведения видеонаблюдения</w:t>
      </w:r>
    </w:p>
    <w:p w:rsidR="00F22269" w:rsidRPr="00F22269" w:rsidRDefault="00F22269" w:rsidP="00AB6B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4.</w:t>
      </w:r>
      <w:r w:rsidR="00ED302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</w:t>
      </w:r>
      <w:r w:rsidR="00AB6BD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При установке системы видеонаблюдения уведомление о е</w:t>
      </w:r>
      <w:r w:rsidR="00AB6BD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ё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ведении</w:t>
      </w:r>
      <w:r w:rsidR="00AB6BD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осуществляется посредством размещения соответствующей информации в</w:t>
      </w:r>
      <w:r w:rsidR="00AB6BD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местах, обеспечивающих гарантированную видимость в дневное и ночное</w:t>
      </w:r>
      <w:r w:rsidR="00AB6BD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время, до входа в </w:t>
      </w:r>
      <w:r w:rsidR="005D25B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Учреждение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</w:t>
      </w:r>
    </w:p>
    <w:p w:rsidR="00F22269" w:rsidRPr="00F22269" w:rsidRDefault="00F22269" w:rsidP="00AB6B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4.</w:t>
      </w:r>
      <w:r w:rsidR="00ED302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</w:t>
      </w:r>
      <w:r w:rsidR="00AB6BD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К просмотру видеоинформации допускаются:</w:t>
      </w:r>
    </w:p>
    <w:p w:rsidR="00F22269" w:rsidRPr="00F22269" w:rsidRDefault="00AB6BDA" w:rsidP="00AB6B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директор, заместител</w:t>
      </w:r>
      <w:r w:rsidR="00C7112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ь</w:t>
      </w:r>
      <w:r w:rsidR="005D25B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директора по общим вопросам, </w:t>
      </w:r>
      <w:r w:rsidR="004836A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и.о. директора по медицинской части, заведующие отделением, старшие медсестры, юрисконсульт, и.о. главного бухгалтера, инженер, программист</w:t>
      </w:r>
      <w:r w:rsidR="005D25B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специалист </w:t>
      </w:r>
      <w:r w:rsidR="00C7112A" w:rsidRPr="00C7112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по кадр</w:t>
      </w:r>
      <w:r w:rsidR="005D25B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</w:t>
      </w:r>
      <w:r w:rsidR="00C7112A" w:rsidRPr="00C7112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м, </w:t>
      </w:r>
      <w:r w:rsidR="004836A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начальник хозяйственного отдела</w:t>
      </w:r>
      <w:r w:rsidR="00C7112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="00C7112A" w:rsidRPr="00C7112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 целью выполнения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возложенных на них должностных обязанностей;</w:t>
      </w:r>
    </w:p>
    <w:p w:rsidR="00F22269" w:rsidRPr="00F22269" w:rsidRDefault="00AB6BDA" w:rsidP="004836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представители уполномоченных органов с целью использования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изображений для осуществления государственных, общественных или иных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публичных интересов. Представители уполномоченных органов допускаются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до просмотра видеозаписей на основании письменного запроса, оформленного</w:t>
      </w:r>
      <w:r w:rsidR="004836A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соответствии с требованиями законодательства в сфере защиты персональных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данных, с разрешающей резолюцией директора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учреждения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или</w:t>
      </w:r>
      <w:r w:rsidR="004836A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его заместителя, а также в присутствии уполномоченного должностного лица</w:t>
      </w:r>
      <w:r w:rsidR="004836A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5D25B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BD4C9B" w:rsidRPr="00FF6584" w:rsidRDefault="00AB6BDA" w:rsidP="00FF65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уполномоченн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ое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должностн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ое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лиц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 учреждения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на основании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соответствующего приказа директора</w:t>
      </w:r>
      <w:r w:rsidR="00FB304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="00F22269" w:rsidRPr="00F22269">
        <w:t xml:space="preserve"> 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4.</w:t>
      </w:r>
      <w:r w:rsidR="00ED302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Установка видеокамер производится в помещениях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B304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общего пользования, на территории Учреждения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по периметру </w:t>
      </w:r>
      <w:r w:rsidR="00FB304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прилегающей территории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 необходимом для осуществления видеонаблюдения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количестве.</w:t>
      </w:r>
    </w:p>
    <w:p w:rsidR="00FF6584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4.</w:t>
      </w:r>
      <w:r w:rsidR="00ED302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Отображение процесса видеонаблюдения производится на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монитор</w:t>
      </w:r>
      <w:r w:rsidR="00C7112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ах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расположение котор</w:t>
      </w:r>
      <w:r w:rsidR="00C7112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ых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исключает его просмотр сторонними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лицами</w:t>
      </w:r>
      <w:r w:rsidR="00C7112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: </w:t>
      </w:r>
      <w:r w:rsidR="00FF658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на контрольно-</w:t>
      </w:r>
      <w:r w:rsidR="00FB304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пропускн</w:t>
      </w:r>
      <w:r w:rsidR="00FF658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ых</w:t>
      </w:r>
      <w:r w:rsidR="00FB304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пункт</w:t>
      </w:r>
      <w:r w:rsidR="00FF658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ах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 Для помещений, в которых располагаются мониторы, организуется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режим обеспечения безопасности, при котором обеспечивается сохранность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носителей информации, а также исключается возможность неконтролируемого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проникновения и пребывания в этих помещениях посторонних лиц. 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4.</w:t>
      </w:r>
      <w:r w:rsidR="00ED302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Хранение видеозаписей осуществляется на видеорегистратор</w:t>
      </w:r>
      <w:r w:rsidR="009B52A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е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входящ</w:t>
      </w:r>
      <w:r w:rsidR="009B52A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его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 состав установленной 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учреждении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системы видеонаблюдения.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4.</w:t>
      </w:r>
      <w:r w:rsidR="00ED302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6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Программное обеспечение, позволяющее просматривать видеозаписи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 видеорегистратор</w:t>
      </w:r>
      <w:r w:rsidR="009B52A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должно быть защищено паролем доступа.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4.</w:t>
      </w:r>
      <w:r w:rsidR="00ED302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7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Приказом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директора назначается ответственный за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D3602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хранение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видеозапис</w:t>
      </w:r>
      <w:r w:rsidR="00D3602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ей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Ответственный за </w:t>
      </w:r>
      <w:r w:rsidR="00D3602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хранение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видеозапис</w:t>
      </w:r>
      <w:r w:rsidR="00D3602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ей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обеспечивает хранение и использование полученн</w:t>
      </w:r>
      <w:r w:rsidR="0067232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ого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ключа,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опечатывающего устройства и пароля доступа, исключающих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несанкционированный доступ к видеозаписям.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 целью решения вопросов технического обслуживания оборудования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05BD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сотруднику специализированной организации, согласно договора  предоставляется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право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самостоятельного доступа к видеозаписям и к месту нахождения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видеорегистратор</w:t>
      </w:r>
      <w:r w:rsidR="009B52A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 предварительного уведомления ответственного за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видеонаблюдение</w:t>
      </w:r>
      <w:r w:rsidR="00F05BD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либо </w:t>
      </w:r>
      <w:r w:rsidR="00D3602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инженера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4.</w:t>
      </w:r>
      <w:r w:rsidR="00D3602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8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 случае обнаружения несанкционированного доступа к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видеорегистратору и (или) видеозаписи (срыв пломбы, взлом пароля)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администратор</w:t>
      </w:r>
      <w:r w:rsidR="0012699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баз данных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 кратчайшие сроки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обязан в письменной форме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lastRenderedPageBreak/>
        <w:t>доложить о случившемся ответственному за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видеонаблюдение для принятия им соответствующих мер.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4.</w:t>
      </w:r>
      <w:r w:rsidR="00D3602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9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="005D6E7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Копирование и (или) распространение видеозаписей не допускается,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за исключением случаев, предусмотренных частью</w:t>
      </w:r>
      <w:r w:rsidR="0067232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2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статьи</w:t>
      </w:r>
      <w:r w:rsidRPr="00F22269">
        <w:t xml:space="preserve"> </w:t>
      </w:r>
      <w:r w:rsidR="0067232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11 №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152-ФЗ, а также в случае необходимости фиксации нарушения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трудовой дисциплины.</w:t>
      </w:r>
    </w:p>
    <w:p w:rsidR="00BD4C9B" w:rsidRPr="00F22269" w:rsidRDefault="00BD4C9B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22269" w:rsidRPr="0006597B" w:rsidRDefault="00F22269" w:rsidP="00BD4C9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6597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5. Использование записей видеонаблюдения для контроля трудовой</w:t>
      </w:r>
    </w:p>
    <w:p w:rsidR="00F22269" w:rsidRPr="0006597B" w:rsidRDefault="00F22269" w:rsidP="00BD4C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6597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дисциплины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5.1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При возникновении необходимости просмотра видеозаписи для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контроля трудовой дисциплины материалы видеозаписей для фиксации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нарушения трудовой дисциплины и идентификации личности, допустившей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нарушение, могут быть просмотрены уполномоченными должностными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лицами </w:t>
      </w:r>
      <w:r w:rsidR="00940B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Должностные лица, допущенные к просмотру, обязаны до начала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просмотра дать письменное обязательство о неразглашении персональных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данных, а после просмотра составить соответствующий акт.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5.2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Копирование видеозаписи, содержащей фиксацию нарушения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работником трудовой дисциплины (далее копия видеозаписи), допускается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уполномоченным должностным лицом на учтенный съемный носитель </w:t>
      </w:r>
      <w:r w:rsidR="00BD4C9B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с 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целью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использования копии видеозаписи при проведении процедуры применения к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работнику дисциплинарного взыскания.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5.3</w:t>
      </w:r>
      <w:r w:rsidR="00CE7B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49481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Если камеры видеонаблюдения зафиксировали конфликтную (нестандартную) ситуацию между </w:t>
      </w:r>
      <w:r w:rsidR="003436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получателем социальных услуг</w:t>
      </w:r>
      <w:r w:rsidR="0049481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и работником </w:t>
      </w:r>
      <w:r w:rsidR="003436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49481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чреждения, то такие записи подлежат хранению в течение срока исковой давности, т.е. в течение трех лет.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Хранение копии видеозаписи осуществляется</w:t>
      </w:r>
      <w:r w:rsidR="003436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специалистом по кадрам</w:t>
      </w:r>
      <w:r w:rsidR="007C0C33" w:rsidRPr="007C0C3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 соблюдением требований,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установленных к хранению электронных документов, содержащих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персональные данные.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5.4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Передача копии видеозаписи может осуществляться только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уполномоченным органам (контрольно-надзорные органы, судебные органы) в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порядке, установленном к передаче сведений, содержащих персональные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данные.</w:t>
      </w:r>
    </w:p>
    <w:p w:rsidR="00F22269" w:rsidRP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5.5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Просмотр копии видеозаписи субъектом персональных данных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возможен в случае отсутствия на данной копии видеозаписи изображения иных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субъектов персональных данных.</w:t>
      </w:r>
    </w:p>
    <w:p w:rsidR="00BD4C9B" w:rsidRDefault="00F22269" w:rsidP="00BD4C9B">
      <w:pPr>
        <w:widowControl w:val="0"/>
        <w:suppressAutoHyphens/>
        <w:spacing w:after="0" w:line="240" w:lineRule="auto"/>
        <w:ind w:firstLine="708"/>
        <w:jc w:val="both"/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5.6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Уничтожение копии видеозаписи производится в порядке,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установленном к уничтожению документов по личному составу.</w:t>
      </w:r>
    </w:p>
    <w:p w:rsidR="00F22269" w:rsidRDefault="00F22269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5.7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целью фиксации возможных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действий противоправного характера с работниками предприятия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специалистом по кадрам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должны быть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оформлены дополнительные соглашения об изменении условий заключенных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трудовых договоров (введение видеонаблюдения) с соблюдением требований,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предусмотренных статьей 74 Трудового кодекса Российской Федерации.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Во всех вновь заключаемых трудовых договорах</w:t>
      </w:r>
      <w:r w:rsidR="003436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специалисту по кадрам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необходимо включать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условие о ведении </w:t>
      </w:r>
      <w:r w:rsidR="003436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Учреждении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видеонаблюдения.</w:t>
      </w:r>
    </w:p>
    <w:p w:rsidR="00BD4C9B" w:rsidRDefault="00BD4C9B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42319F" w:rsidRDefault="0042319F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42319F" w:rsidRPr="00F22269" w:rsidRDefault="0042319F" w:rsidP="00BD4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22269" w:rsidRPr="0006597B" w:rsidRDefault="00F22269" w:rsidP="00BD4C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6597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lastRenderedPageBreak/>
        <w:t>6. Техническое сопровождение ведения видеонаблюдения</w:t>
      </w:r>
    </w:p>
    <w:p w:rsidR="00F22269" w:rsidRPr="00F22269" w:rsidRDefault="00F22269" w:rsidP="004231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6.1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Лицо, ответственное за ведение видеонаблюдения 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 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обязано своевременно принимать меры по устранению технических неполадок</w:t>
      </w:r>
      <w:r w:rsidR="0042319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работе соответствующего оборудования.</w:t>
      </w:r>
    </w:p>
    <w:p w:rsidR="00F22269" w:rsidRPr="00F22269" w:rsidRDefault="00F22269" w:rsidP="00E574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6.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</w:t>
      </w:r>
      <w:r w:rsidR="00BD4C9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 Д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иректор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 целью технического обслуживания и ремонта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оборудования системы видеонаблюдения имеет право заключить договорные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отношения со специализированной организацией.</w:t>
      </w:r>
    </w:p>
    <w:p w:rsidR="00F22269" w:rsidRDefault="00F22269" w:rsidP="00E574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6.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Юрисконсульту п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ри заключении договорных отношений со сторонней организацией в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проект договора необходимо вносить условие о неразглашении потенциальным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контрагентом (его работниками) конфиденциальной информации (в том числе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сведений, содержащих персональные данные), полученной при исполнении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договорных обязательств.</w:t>
      </w:r>
    </w:p>
    <w:p w:rsidR="00E574EC" w:rsidRPr="00F22269" w:rsidRDefault="00E574EC" w:rsidP="00E574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22269" w:rsidRPr="0006597B" w:rsidRDefault="00F22269" w:rsidP="00E574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6597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7. Ответственность</w:t>
      </w:r>
    </w:p>
    <w:p w:rsidR="00F22269" w:rsidRPr="00F22269" w:rsidRDefault="00F22269" w:rsidP="00E574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7.1. Ответственность за соответствие технических характеристик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устанавливаемого оборудования для ведения видеонаблюдения требованиям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действующего законодательства Российской Федерации и настоящего</w:t>
      </w:r>
      <w:r w:rsidR="00E574E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Положения несет директор</w:t>
      </w:r>
      <w:r w:rsidR="007C0C3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7C0C3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22269" w:rsidRPr="00F22269" w:rsidRDefault="00F22269" w:rsidP="00EC00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7.2</w:t>
      </w:r>
      <w:r w:rsidR="00EC008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Ответственность за соблюдение требований законодательства</w:t>
      </w:r>
      <w:r w:rsidR="00EC008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Российской Феде</w:t>
      </w:r>
      <w:r w:rsidR="007C0C3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рации при определении помещений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="00EC008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которых будет осуществляться ведение видеонаблюдения</w:t>
      </w:r>
      <w:r w:rsidR="00CE7B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несет директор</w:t>
      </w:r>
      <w:r w:rsidR="007C0C3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7C0C3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чреждения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22269" w:rsidRPr="00F22269" w:rsidRDefault="00F22269" w:rsidP="00EC00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7.</w:t>
      </w:r>
      <w:r w:rsidR="00976C0D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3. </w:t>
      </w:r>
      <w:r w:rsidR="00EC008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тветственность за надлежащее уведомление о ведении </w:t>
      </w:r>
      <w:r w:rsidR="007C0C3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 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</w:t>
      </w:r>
      <w:r w:rsidR="007C0C3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чреждении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видеонаблюдения несет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специалист</w:t>
      </w:r>
      <w:r w:rsidR="007C0C33" w:rsidRPr="007C0C3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по кадр</w:t>
      </w:r>
      <w:r w:rsidR="00FF39A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ам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22269" w:rsidRPr="00F22269" w:rsidRDefault="00EC0088" w:rsidP="00F25C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7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="0042319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4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Ответственность за соблюдение законодательства в сфере защиты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персональных данных при ведении видеонаблюдения несет </w:t>
      </w:r>
      <w:r w:rsidR="00F25CB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юрисконсульт</w:t>
      </w:r>
      <w:r w:rsidR="00F22269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22269" w:rsidRPr="00F22269" w:rsidRDefault="00F22269" w:rsidP="00CE7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7.</w:t>
      </w:r>
      <w:r w:rsidR="0042319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5</w:t>
      </w:r>
      <w:r w:rsidR="00EC008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Уполномоченные должностные лица </w:t>
      </w:r>
      <w:r w:rsidR="00CE7B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учреждения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несут персональную</w:t>
      </w:r>
      <w:r w:rsidR="00EC008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ответственность за разглашение сведений, содержащих персональные данные,</w:t>
      </w:r>
      <w:r w:rsidR="00CE7B0C"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2226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полученных при просмотре видеозаписей.</w:t>
      </w:r>
    </w:p>
    <w:p w:rsidR="00F22269" w:rsidRDefault="00F22269" w:rsidP="00BD31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22269" w:rsidRDefault="00F22269" w:rsidP="00CE7B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sectPr w:rsidR="00F22269" w:rsidSect="00200B56">
      <w:headerReference w:type="default" r:id="rId8"/>
      <w:pgSz w:w="11909" w:h="16834"/>
      <w:pgMar w:top="1080" w:right="631" w:bottom="360" w:left="19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F9" w:rsidRDefault="006A23F9" w:rsidP="009B2812">
      <w:pPr>
        <w:spacing w:after="0" w:line="240" w:lineRule="auto"/>
      </w:pPr>
      <w:r>
        <w:separator/>
      </w:r>
    </w:p>
  </w:endnote>
  <w:endnote w:type="continuationSeparator" w:id="1">
    <w:p w:rsidR="006A23F9" w:rsidRDefault="006A23F9" w:rsidP="009B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F9" w:rsidRDefault="006A23F9" w:rsidP="009B2812">
      <w:pPr>
        <w:spacing w:after="0" w:line="240" w:lineRule="auto"/>
      </w:pPr>
      <w:r>
        <w:separator/>
      </w:r>
    </w:p>
  </w:footnote>
  <w:footnote w:type="continuationSeparator" w:id="1">
    <w:p w:rsidR="006A23F9" w:rsidRDefault="006A23F9" w:rsidP="009B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2A" w:rsidRDefault="00C7112A" w:rsidP="00613E4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7AAB28"/>
    <w:lvl w:ilvl="0">
      <w:numFmt w:val="bullet"/>
      <w:lvlText w:val="*"/>
      <w:lvlJc w:val="left"/>
    </w:lvl>
  </w:abstractNum>
  <w:abstractNum w:abstractNumId="1">
    <w:nsid w:val="0BF56187"/>
    <w:multiLevelType w:val="singleLevel"/>
    <w:tmpl w:val="900A6C1A"/>
    <w:lvl w:ilvl="0">
      <w:start w:val="10"/>
      <w:numFmt w:val="decimal"/>
      <w:lvlText w:val="3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2">
    <w:nsid w:val="15796C20"/>
    <w:multiLevelType w:val="multilevel"/>
    <w:tmpl w:val="AA0AD5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C453F02"/>
    <w:multiLevelType w:val="hybridMultilevel"/>
    <w:tmpl w:val="8E0AC2D2"/>
    <w:lvl w:ilvl="0" w:tplc="35AEBA66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DF7C33"/>
    <w:multiLevelType w:val="singleLevel"/>
    <w:tmpl w:val="E982CD20"/>
    <w:lvl w:ilvl="0">
      <w:start w:val="8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5">
    <w:nsid w:val="2C2F3A4C"/>
    <w:multiLevelType w:val="singleLevel"/>
    <w:tmpl w:val="754678D2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350413D0"/>
    <w:multiLevelType w:val="multilevel"/>
    <w:tmpl w:val="8A58EC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C5600A"/>
    <w:multiLevelType w:val="multilevel"/>
    <w:tmpl w:val="353476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0D912A1"/>
    <w:multiLevelType w:val="singleLevel"/>
    <w:tmpl w:val="DE4EFC78"/>
    <w:lvl w:ilvl="0">
      <w:start w:val="12"/>
      <w:numFmt w:val="decimal"/>
      <w:lvlText w:val="3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9">
    <w:nsid w:val="50BA4101"/>
    <w:multiLevelType w:val="singleLevel"/>
    <w:tmpl w:val="1540A36E"/>
    <w:lvl w:ilvl="0">
      <w:start w:val="5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54545641"/>
    <w:multiLevelType w:val="singleLevel"/>
    <w:tmpl w:val="7FA6737E"/>
    <w:lvl w:ilvl="0">
      <w:start w:val="7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5D177F0E"/>
    <w:multiLevelType w:val="singleLevel"/>
    <w:tmpl w:val="0428C35E"/>
    <w:lvl w:ilvl="0">
      <w:start w:val="2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5DF82F95"/>
    <w:multiLevelType w:val="hybridMultilevel"/>
    <w:tmpl w:val="4F54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90932"/>
    <w:multiLevelType w:val="multilevel"/>
    <w:tmpl w:val="0ADA9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1ED1F2A"/>
    <w:multiLevelType w:val="multilevel"/>
    <w:tmpl w:val="677A208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9E5562F"/>
    <w:multiLevelType w:val="multilevel"/>
    <w:tmpl w:val="026AE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B0918E2"/>
    <w:multiLevelType w:val="multilevel"/>
    <w:tmpl w:val="9E1E540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C500E44"/>
    <w:multiLevelType w:val="singleLevel"/>
    <w:tmpl w:val="D75C5F88"/>
    <w:lvl w:ilvl="0">
      <w:start w:val="2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18">
    <w:nsid w:val="702457CB"/>
    <w:multiLevelType w:val="hybridMultilevel"/>
    <w:tmpl w:val="72E4FEF0"/>
    <w:lvl w:ilvl="0" w:tplc="85E8BDF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  <w:num w:numId="17">
    <w:abstractNumId w:val="15"/>
  </w:num>
  <w:num w:numId="18">
    <w:abstractNumId w:val="2"/>
  </w:num>
  <w:num w:numId="19">
    <w:abstractNumId w:val="6"/>
  </w:num>
  <w:num w:numId="20">
    <w:abstractNumId w:val="14"/>
  </w:num>
  <w:num w:numId="21">
    <w:abstractNumId w:val="16"/>
  </w:num>
  <w:num w:numId="22">
    <w:abstractNumId w:val="1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B3510"/>
    <w:rsid w:val="0006293A"/>
    <w:rsid w:val="0006597B"/>
    <w:rsid w:val="000825CF"/>
    <w:rsid w:val="00083AFD"/>
    <w:rsid w:val="00090DAD"/>
    <w:rsid w:val="0009779D"/>
    <w:rsid w:val="000B5C3C"/>
    <w:rsid w:val="00105B60"/>
    <w:rsid w:val="00126990"/>
    <w:rsid w:val="001271C1"/>
    <w:rsid w:val="001448CF"/>
    <w:rsid w:val="00177C1A"/>
    <w:rsid w:val="001819D1"/>
    <w:rsid w:val="00185206"/>
    <w:rsid w:val="001A30C4"/>
    <w:rsid w:val="001B2083"/>
    <w:rsid w:val="001B2F7C"/>
    <w:rsid w:val="001B7866"/>
    <w:rsid w:val="001C6521"/>
    <w:rsid w:val="001D740A"/>
    <w:rsid w:val="00200B56"/>
    <w:rsid w:val="00205022"/>
    <w:rsid w:val="00207207"/>
    <w:rsid w:val="0021414E"/>
    <w:rsid w:val="00230F52"/>
    <w:rsid w:val="00232EE5"/>
    <w:rsid w:val="00261D1D"/>
    <w:rsid w:val="00265F1E"/>
    <w:rsid w:val="00281F5F"/>
    <w:rsid w:val="002A2C46"/>
    <w:rsid w:val="002D190E"/>
    <w:rsid w:val="002D32F2"/>
    <w:rsid w:val="002D5955"/>
    <w:rsid w:val="002E3313"/>
    <w:rsid w:val="002E5CE7"/>
    <w:rsid w:val="002F7376"/>
    <w:rsid w:val="00324FA4"/>
    <w:rsid w:val="00336717"/>
    <w:rsid w:val="003436B3"/>
    <w:rsid w:val="003569B5"/>
    <w:rsid w:val="00357EFC"/>
    <w:rsid w:val="003621F9"/>
    <w:rsid w:val="00363831"/>
    <w:rsid w:val="0037092D"/>
    <w:rsid w:val="00372E66"/>
    <w:rsid w:val="00394420"/>
    <w:rsid w:val="003D7609"/>
    <w:rsid w:val="00400EB1"/>
    <w:rsid w:val="00407DC2"/>
    <w:rsid w:val="004103AD"/>
    <w:rsid w:val="00410A25"/>
    <w:rsid w:val="00416D07"/>
    <w:rsid w:val="0042319F"/>
    <w:rsid w:val="00424C2D"/>
    <w:rsid w:val="00437FCE"/>
    <w:rsid w:val="00437FE5"/>
    <w:rsid w:val="00441DB2"/>
    <w:rsid w:val="0045392E"/>
    <w:rsid w:val="00472B28"/>
    <w:rsid w:val="0048041F"/>
    <w:rsid w:val="004836AF"/>
    <w:rsid w:val="004906F1"/>
    <w:rsid w:val="0049481A"/>
    <w:rsid w:val="004B18F0"/>
    <w:rsid w:val="004B7BAA"/>
    <w:rsid w:val="004D338C"/>
    <w:rsid w:val="004E08C4"/>
    <w:rsid w:val="004E1B37"/>
    <w:rsid w:val="004E1BD6"/>
    <w:rsid w:val="004F2FAF"/>
    <w:rsid w:val="00512C84"/>
    <w:rsid w:val="0051550F"/>
    <w:rsid w:val="00517EDD"/>
    <w:rsid w:val="005321E2"/>
    <w:rsid w:val="00534A9E"/>
    <w:rsid w:val="00535210"/>
    <w:rsid w:val="005402E3"/>
    <w:rsid w:val="00555AC0"/>
    <w:rsid w:val="00581525"/>
    <w:rsid w:val="00596616"/>
    <w:rsid w:val="005A6064"/>
    <w:rsid w:val="005D0DBF"/>
    <w:rsid w:val="005D25B8"/>
    <w:rsid w:val="005D6E76"/>
    <w:rsid w:val="00601753"/>
    <w:rsid w:val="0060456C"/>
    <w:rsid w:val="00613E4A"/>
    <w:rsid w:val="006519E4"/>
    <w:rsid w:val="0065623E"/>
    <w:rsid w:val="00672321"/>
    <w:rsid w:val="006A23F9"/>
    <w:rsid w:val="006B6C41"/>
    <w:rsid w:val="006C6074"/>
    <w:rsid w:val="006F04E7"/>
    <w:rsid w:val="00700673"/>
    <w:rsid w:val="007268BB"/>
    <w:rsid w:val="0073100A"/>
    <w:rsid w:val="0073134B"/>
    <w:rsid w:val="00756084"/>
    <w:rsid w:val="00757AB2"/>
    <w:rsid w:val="007632EC"/>
    <w:rsid w:val="007A7DE5"/>
    <w:rsid w:val="007B08F9"/>
    <w:rsid w:val="007B1409"/>
    <w:rsid w:val="007B3510"/>
    <w:rsid w:val="007B7D6A"/>
    <w:rsid w:val="007C0C33"/>
    <w:rsid w:val="007D2636"/>
    <w:rsid w:val="007D4AA9"/>
    <w:rsid w:val="007D574E"/>
    <w:rsid w:val="007D6559"/>
    <w:rsid w:val="007E096D"/>
    <w:rsid w:val="007F333D"/>
    <w:rsid w:val="007F4C52"/>
    <w:rsid w:val="007F6E8F"/>
    <w:rsid w:val="00805DF7"/>
    <w:rsid w:val="00822D2A"/>
    <w:rsid w:val="00851EFE"/>
    <w:rsid w:val="008521DA"/>
    <w:rsid w:val="008524DF"/>
    <w:rsid w:val="00854E88"/>
    <w:rsid w:val="0086204D"/>
    <w:rsid w:val="00864870"/>
    <w:rsid w:val="00894637"/>
    <w:rsid w:val="008A12F1"/>
    <w:rsid w:val="008F2D3A"/>
    <w:rsid w:val="008F472E"/>
    <w:rsid w:val="00901F66"/>
    <w:rsid w:val="009144DA"/>
    <w:rsid w:val="00926911"/>
    <w:rsid w:val="00940B95"/>
    <w:rsid w:val="009451DD"/>
    <w:rsid w:val="00953078"/>
    <w:rsid w:val="00966160"/>
    <w:rsid w:val="00976C0D"/>
    <w:rsid w:val="009B2812"/>
    <w:rsid w:val="009B52A9"/>
    <w:rsid w:val="009B73C3"/>
    <w:rsid w:val="009C1A64"/>
    <w:rsid w:val="009C6312"/>
    <w:rsid w:val="009D4974"/>
    <w:rsid w:val="009D4F44"/>
    <w:rsid w:val="009E36BD"/>
    <w:rsid w:val="009F3999"/>
    <w:rsid w:val="00A20B69"/>
    <w:rsid w:val="00A25F0C"/>
    <w:rsid w:val="00A71CAF"/>
    <w:rsid w:val="00A90D6F"/>
    <w:rsid w:val="00AA170D"/>
    <w:rsid w:val="00AA6965"/>
    <w:rsid w:val="00AB631A"/>
    <w:rsid w:val="00AB6BDA"/>
    <w:rsid w:val="00AC5A67"/>
    <w:rsid w:val="00AF5D80"/>
    <w:rsid w:val="00AF7A8C"/>
    <w:rsid w:val="00B06065"/>
    <w:rsid w:val="00B06D2A"/>
    <w:rsid w:val="00B4496F"/>
    <w:rsid w:val="00B45844"/>
    <w:rsid w:val="00B52B80"/>
    <w:rsid w:val="00B82C6F"/>
    <w:rsid w:val="00B82C7D"/>
    <w:rsid w:val="00B847D4"/>
    <w:rsid w:val="00BA2CB2"/>
    <w:rsid w:val="00BB2FCD"/>
    <w:rsid w:val="00BC2452"/>
    <w:rsid w:val="00BD3186"/>
    <w:rsid w:val="00BD4C9B"/>
    <w:rsid w:val="00C011DA"/>
    <w:rsid w:val="00C04C85"/>
    <w:rsid w:val="00C53AE6"/>
    <w:rsid w:val="00C54EA8"/>
    <w:rsid w:val="00C7112A"/>
    <w:rsid w:val="00C753A2"/>
    <w:rsid w:val="00C81DCF"/>
    <w:rsid w:val="00C82A26"/>
    <w:rsid w:val="00C82EDD"/>
    <w:rsid w:val="00CA6A47"/>
    <w:rsid w:val="00CC6D19"/>
    <w:rsid w:val="00CD1E67"/>
    <w:rsid w:val="00CD3634"/>
    <w:rsid w:val="00CD56EF"/>
    <w:rsid w:val="00CE7B0C"/>
    <w:rsid w:val="00D0005D"/>
    <w:rsid w:val="00D04312"/>
    <w:rsid w:val="00D05FA3"/>
    <w:rsid w:val="00D238E7"/>
    <w:rsid w:val="00D36026"/>
    <w:rsid w:val="00D65595"/>
    <w:rsid w:val="00D70F4A"/>
    <w:rsid w:val="00D81C79"/>
    <w:rsid w:val="00DA1D29"/>
    <w:rsid w:val="00DB1214"/>
    <w:rsid w:val="00DD3385"/>
    <w:rsid w:val="00E03F5E"/>
    <w:rsid w:val="00E03FD8"/>
    <w:rsid w:val="00E11886"/>
    <w:rsid w:val="00E126B1"/>
    <w:rsid w:val="00E16F6B"/>
    <w:rsid w:val="00E25197"/>
    <w:rsid w:val="00E527EE"/>
    <w:rsid w:val="00E52B80"/>
    <w:rsid w:val="00E574EC"/>
    <w:rsid w:val="00E92582"/>
    <w:rsid w:val="00EA4E0C"/>
    <w:rsid w:val="00EC0088"/>
    <w:rsid w:val="00ED302C"/>
    <w:rsid w:val="00EE4603"/>
    <w:rsid w:val="00EF0605"/>
    <w:rsid w:val="00EF4618"/>
    <w:rsid w:val="00EF4EBE"/>
    <w:rsid w:val="00F05BD4"/>
    <w:rsid w:val="00F22269"/>
    <w:rsid w:val="00F25CB6"/>
    <w:rsid w:val="00F3725D"/>
    <w:rsid w:val="00F76882"/>
    <w:rsid w:val="00F95480"/>
    <w:rsid w:val="00FA0D45"/>
    <w:rsid w:val="00FB3046"/>
    <w:rsid w:val="00FB3CC0"/>
    <w:rsid w:val="00FB649E"/>
    <w:rsid w:val="00FB738A"/>
    <w:rsid w:val="00FD4475"/>
    <w:rsid w:val="00FD4728"/>
    <w:rsid w:val="00FF39A7"/>
    <w:rsid w:val="00FF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46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8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28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81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B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812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7B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"/>
    <w:basedOn w:val="a0"/>
    <w:rsid w:val="007B1409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D6E2-2394-475E-ADCE-C95D4C85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spiridonovau</dc:creator>
  <cp:keywords/>
  <dc:description/>
  <cp:lastModifiedBy>23</cp:lastModifiedBy>
  <cp:revision>8</cp:revision>
  <cp:lastPrinted>2022-08-08T07:51:00Z</cp:lastPrinted>
  <dcterms:created xsi:type="dcterms:W3CDTF">2024-02-07T13:42:00Z</dcterms:created>
  <dcterms:modified xsi:type="dcterms:W3CDTF">2025-01-30T07:09:00Z</dcterms:modified>
</cp:coreProperties>
</file>